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DB" w:rsidRPr="00021E50" w:rsidRDefault="00E170DB" w:rsidP="00986737">
      <w:pPr>
        <w:shd w:val="clear" w:color="auto" w:fill="FFFFFF"/>
        <w:spacing w:before="141" w:after="141" w:line="508" w:lineRule="atLeast"/>
        <w:jc w:val="center"/>
        <w:rPr>
          <w:rFonts w:ascii="Times New Roman" w:hAnsi="Times New Roman"/>
          <w:b/>
          <w:color w:val="333333"/>
          <w:sz w:val="28"/>
          <w:szCs w:val="24"/>
        </w:rPr>
      </w:pPr>
      <w:r>
        <w:rPr>
          <w:rFonts w:ascii="Times New Roman" w:hAnsi="Times New Roman"/>
          <w:b/>
          <w:color w:val="333333"/>
          <w:sz w:val="28"/>
          <w:szCs w:val="24"/>
        </w:rPr>
        <w:t>C</w:t>
      </w:r>
      <w:r w:rsidRPr="00021E50">
        <w:rPr>
          <w:rFonts w:ascii="Times New Roman" w:hAnsi="Times New Roman"/>
          <w:b/>
          <w:color w:val="333333"/>
          <w:sz w:val="28"/>
          <w:szCs w:val="24"/>
        </w:rPr>
        <w:t xml:space="preserve">ontrôle sanitaire vétérinaire à l’importation des volailles et </w:t>
      </w:r>
      <w:r w:rsidR="003118DD">
        <w:rPr>
          <w:rFonts w:ascii="Times New Roman" w:hAnsi="Times New Roman"/>
          <w:b/>
          <w:color w:val="333333"/>
          <w:sz w:val="28"/>
          <w:szCs w:val="24"/>
        </w:rPr>
        <w:t xml:space="preserve">de </w:t>
      </w:r>
      <w:r w:rsidRPr="00021E50">
        <w:rPr>
          <w:rFonts w:ascii="Times New Roman" w:hAnsi="Times New Roman"/>
          <w:b/>
          <w:color w:val="333333"/>
          <w:sz w:val="28"/>
          <w:szCs w:val="24"/>
        </w:rPr>
        <w:t>leurs produits</w:t>
      </w:r>
    </w:p>
    <w:p w:rsidR="00E170DB" w:rsidRDefault="00E170DB" w:rsidP="00E170DB">
      <w:pPr>
        <w:jc w:val="center"/>
        <w:rPr>
          <w:rFonts w:ascii="Times New Roman" w:hAnsi="Times New Roman"/>
          <w:i/>
          <w:color w:val="333333"/>
          <w:sz w:val="24"/>
          <w:szCs w:val="24"/>
        </w:rPr>
      </w:pPr>
    </w:p>
    <w:p w:rsidR="00E170DB" w:rsidRDefault="00E170DB" w:rsidP="00E170D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021E50">
        <w:rPr>
          <w:rFonts w:ascii="Times New Roman" w:hAnsi="Times New Roman"/>
          <w:i/>
          <w:color w:val="333333"/>
          <w:sz w:val="24"/>
          <w:szCs w:val="24"/>
        </w:rPr>
        <w:t>HAFEDH Y.,</w:t>
      </w:r>
      <w:r w:rsidRPr="00021E50">
        <w:rPr>
          <w:rFonts w:ascii="Times New Roman" w:hAnsi="Times New Roman"/>
          <w:i/>
          <w:sz w:val="24"/>
          <w:szCs w:val="24"/>
        </w:rPr>
        <w:t xml:space="preserve"> BEN HAMOUDA W., TIIMOUMI O., BOURAOUI I. </w:t>
      </w:r>
    </w:p>
    <w:p w:rsidR="00E170DB" w:rsidRPr="00021E50" w:rsidRDefault="00E170DB" w:rsidP="00E170D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021E5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21E50">
        <w:rPr>
          <w:rFonts w:ascii="Times New Roman" w:hAnsi="Times New Roman"/>
          <w:sz w:val="24"/>
          <w:szCs w:val="24"/>
        </w:rPr>
        <w:t>DGSV</w:t>
      </w:r>
    </w:p>
    <w:p w:rsidR="00E170DB" w:rsidRDefault="00E170DB" w:rsidP="00E170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</w:rPr>
      </w:pPr>
    </w:p>
    <w:p w:rsidR="00E170DB" w:rsidRPr="00021E50" w:rsidRDefault="00E170DB" w:rsidP="00E170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</w:rPr>
      </w:pPr>
      <w:r w:rsidRPr="00021E50">
        <w:rPr>
          <w:rFonts w:ascii="Times New Roman" w:hAnsi="Times New Roman"/>
          <w:b/>
          <w:sz w:val="24"/>
        </w:rPr>
        <w:t>Résumé</w:t>
      </w:r>
    </w:p>
    <w:p w:rsidR="00E170DB" w:rsidRDefault="00E170DB" w:rsidP="00E170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</w:p>
    <w:p w:rsidR="00E170DB" w:rsidRDefault="00E170DB" w:rsidP="00E170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021E50">
        <w:rPr>
          <w:rFonts w:ascii="Times New Roman" w:hAnsi="Times New Roman"/>
          <w:sz w:val="24"/>
        </w:rPr>
        <w:t>Notre pays a atteint son autosuffisance en produits avicoles depuis maintenant plus d’une dizaine d’années grâce à d’importants efforts</w:t>
      </w:r>
      <w:r w:rsidR="003118DD">
        <w:rPr>
          <w:rFonts w:ascii="Times New Roman" w:hAnsi="Times New Roman"/>
          <w:sz w:val="24"/>
        </w:rPr>
        <w:t>,</w:t>
      </w:r>
      <w:r w:rsidRPr="00021E50">
        <w:rPr>
          <w:rFonts w:ascii="Times New Roman" w:hAnsi="Times New Roman"/>
          <w:sz w:val="24"/>
        </w:rPr>
        <w:t xml:space="preserve"> réalisés notamment en matière de conduite des élevages, d’organisation de la profession et de contrôle des maladies aviaires. En effet, le secteur avicole, par son rôle économique important (12% de la valeur de la production agricole et 33% de celle de la production animale), assure une excellente source de protéine pour le consommateur à des prix abordables avec une production de viande de 187678 T et 1.774 Milliard d’œufs (GIPAC 2013). </w:t>
      </w:r>
    </w:p>
    <w:p w:rsidR="00E170DB" w:rsidRPr="00021E50" w:rsidRDefault="00E170DB" w:rsidP="00E170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</w:p>
    <w:p w:rsidR="00E170DB" w:rsidRDefault="00E170DB" w:rsidP="00E170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021E50">
        <w:rPr>
          <w:rFonts w:ascii="Times New Roman" w:hAnsi="Times New Roman"/>
          <w:sz w:val="24"/>
        </w:rPr>
        <w:t>Le contrôle sanitaire vétérinaire frontalier avec son rôle dans la régulation des productions avicoles constitue le 1</w:t>
      </w:r>
      <w:r w:rsidR="009F1DFC" w:rsidRPr="009F1DFC">
        <w:rPr>
          <w:rFonts w:ascii="Times New Roman" w:hAnsi="Times New Roman"/>
          <w:sz w:val="24"/>
          <w:vertAlign w:val="superscript"/>
        </w:rPr>
        <w:t>er</w:t>
      </w:r>
      <w:r w:rsidRPr="00021E50">
        <w:rPr>
          <w:rFonts w:ascii="Times New Roman" w:hAnsi="Times New Roman"/>
          <w:sz w:val="24"/>
        </w:rPr>
        <w:t xml:space="preserve"> contrôle sanitaire vétérinaire dans la filière avicole. Ce contrôle est régi par la loi n°99-24 du 9 mars 1999, relative au contrôle sanitaire vétérinaire à l’importation et à l’exportation, </w:t>
      </w:r>
      <w:r w:rsidR="003118DD">
        <w:rPr>
          <w:rFonts w:ascii="Times New Roman" w:hAnsi="Times New Roman"/>
          <w:sz w:val="24"/>
        </w:rPr>
        <w:t>dont l’</w:t>
      </w:r>
      <w:r w:rsidRPr="00021E50">
        <w:rPr>
          <w:rFonts w:ascii="Times New Roman" w:hAnsi="Times New Roman"/>
          <w:sz w:val="24"/>
        </w:rPr>
        <w:t>objectif essentiel est de préserver la santé du cheptel avicole ainsi que celle du consommateur. Trois étapes sont nécessaires, le 1</w:t>
      </w:r>
      <w:r w:rsidR="009F1DFC" w:rsidRPr="009F1DFC">
        <w:rPr>
          <w:rFonts w:ascii="Times New Roman" w:hAnsi="Times New Roman"/>
          <w:sz w:val="24"/>
          <w:vertAlign w:val="superscript"/>
        </w:rPr>
        <w:t>er</w:t>
      </w:r>
      <w:r w:rsidRPr="00021E50">
        <w:rPr>
          <w:rFonts w:ascii="Times New Roman" w:hAnsi="Times New Roman"/>
          <w:sz w:val="24"/>
        </w:rPr>
        <w:t xml:space="preserve"> contrôle consiste </w:t>
      </w:r>
      <w:r w:rsidR="003118DD">
        <w:rPr>
          <w:rFonts w:ascii="Times New Roman" w:hAnsi="Times New Roman"/>
          <w:sz w:val="24"/>
        </w:rPr>
        <w:t>en</w:t>
      </w:r>
      <w:r w:rsidRPr="00021E50">
        <w:rPr>
          <w:rFonts w:ascii="Times New Roman" w:hAnsi="Times New Roman"/>
          <w:sz w:val="24"/>
        </w:rPr>
        <w:t xml:space="preserve"> un contrôle documentaire</w:t>
      </w:r>
      <w:r w:rsidR="003118DD">
        <w:rPr>
          <w:rFonts w:ascii="Times New Roman" w:hAnsi="Times New Roman"/>
          <w:sz w:val="24"/>
        </w:rPr>
        <w:t>,</w:t>
      </w:r>
      <w:r w:rsidRPr="00021E50">
        <w:rPr>
          <w:rFonts w:ascii="Times New Roman" w:hAnsi="Times New Roman"/>
          <w:sz w:val="24"/>
        </w:rPr>
        <w:t xml:space="preserve"> par la suite le 2</w:t>
      </w:r>
      <w:r w:rsidR="009F1DFC" w:rsidRPr="009F1DFC">
        <w:rPr>
          <w:rFonts w:ascii="Times New Roman" w:hAnsi="Times New Roman"/>
          <w:sz w:val="24"/>
          <w:vertAlign w:val="superscript"/>
        </w:rPr>
        <w:t>ème</w:t>
      </w:r>
      <w:r w:rsidRPr="00021E50">
        <w:rPr>
          <w:rFonts w:ascii="Times New Roman" w:hAnsi="Times New Roman"/>
          <w:sz w:val="24"/>
        </w:rPr>
        <w:t xml:space="preserve"> contrôle consiste à un contrôle de l’identité et enfin le 3</w:t>
      </w:r>
      <w:r w:rsidR="009F1DFC" w:rsidRPr="009F1DFC">
        <w:rPr>
          <w:rFonts w:ascii="Times New Roman" w:hAnsi="Times New Roman"/>
          <w:sz w:val="24"/>
          <w:vertAlign w:val="superscript"/>
        </w:rPr>
        <w:t xml:space="preserve">ème </w:t>
      </w:r>
      <w:r w:rsidRPr="00021E50">
        <w:rPr>
          <w:rFonts w:ascii="Times New Roman" w:hAnsi="Times New Roman"/>
          <w:sz w:val="24"/>
        </w:rPr>
        <w:t>contrôle est le contrôle physique.</w:t>
      </w:r>
    </w:p>
    <w:p w:rsidR="00E170DB" w:rsidRPr="00021E50" w:rsidRDefault="00E170DB" w:rsidP="00E170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</w:p>
    <w:p w:rsidR="006051A6" w:rsidRPr="00E170DB" w:rsidRDefault="00E170DB" w:rsidP="00E170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 w:rsidRPr="00021E50">
        <w:rPr>
          <w:rFonts w:ascii="Times New Roman" w:hAnsi="Times New Roman"/>
          <w:sz w:val="24"/>
        </w:rPr>
        <w:t>Les produits avicoles soumis aux contrôles sanitaires de l’importation sont les produits de rente d’</w:t>
      </w:r>
      <w:r w:rsidR="003118DD">
        <w:rPr>
          <w:rFonts w:ascii="Times New Roman" w:hAnsi="Times New Roman"/>
          <w:sz w:val="24"/>
        </w:rPr>
        <w:t xml:space="preserve">un </w:t>
      </w:r>
      <w:r w:rsidRPr="00021E50">
        <w:rPr>
          <w:rFonts w:ascii="Times New Roman" w:hAnsi="Times New Roman"/>
          <w:sz w:val="24"/>
        </w:rPr>
        <w:t>jour avec les poussins, dindonneaux, cannetons, faisans, pintades et les œufs à couver, les oiseaux de compagnie, tous ces produits représent</w:t>
      </w:r>
      <w:r w:rsidR="003118DD">
        <w:rPr>
          <w:rFonts w:ascii="Times New Roman" w:hAnsi="Times New Roman"/>
          <w:sz w:val="24"/>
        </w:rPr>
        <w:t>a</w:t>
      </w:r>
      <w:r w:rsidRPr="00021E50">
        <w:rPr>
          <w:rFonts w:ascii="Times New Roman" w:hAnsi="Times New Roman"/>
          <w:sz w:val="24"/>
        </w:rPr>
        <w:t xml:space="preserve">nt 91% (DGSV 2014) des animaux importés. Les denrées avicoles importées </w:t>
      </w:r>
      <w:r w:rsidR="006051A6">
        <w:rPr>
          <w:rFonts w:ascii="Times New Roman" w:hAnsi="Times New Roman"/>
          <w:sz w:val="24"/>
        </w:rPr>
        <w:t>comprennent</w:t>
      </w:r>
      <w:r w:rsidR="006051A6" w:rsidRPr="00021E50">
        <w:rPr>
          <w:rFonts w:ascii="Times New Roman" w:hAnsi="Times New Roman"/>
          <w:sz w:val="24"/>
        </w:rPr>
        <w:t xml:space="preserve"> </w:t>
      </w:r>
      <w:r w:rsidRPr="00021E50">
        <w:rPr>
          <w:rFonts w:ascii="Times New Roman" w:hAnsi="Times New Roman"/>
          <w:sz w:val="24"/>
        </w:rPr>
        <w:t>les viandes de poulet et de dinde congelés</w:t>
      </w:r>
      <w:r w:rsidR="006051A6">
        <w:rPr>
          <w:rFonts w:ascii="Times New Roman" w:hAnsi="Times New Roman"/>
          <w:sz w:val="24"/>
        </w:rPr>
        <w:t>,</w:t>
      </w:r>
      <w:r w:rsidRPr="00021E50">
        <w:rPr>
          <w:rFonts w:ascii="Times New Roman" w:hAnsi="Times New Roman"/>
          <w:sz w:val="24"/>
        </w:rPr>
        <w:t xml:space="preserve"> et les œufs destinés à la transformation</w:t>
      </w:r>
      <w:r w:rsidR="006051A6">
        <w:rPr>
          <w:rFonts w:ascii="Times New Roman" w:hAnsi="Times New Roman"/>
          <w:sz w:val="24"/>
        </w:rPr>
        <w:t> ;</w:t>
      </w:r>
      <w:r w:rsidRPr="00021E50">
        <w:rPr>
          <w:rFonts w:ascii="Times New Roman" w:hAnsi="Times New Roman"/>
          <w:sz w:val="24"/>
        </w:rPr>
        <w:t xml:space="preserve"> elles représentent 5,6% (DGSV 2014) des denrées importées. </w:t>
      </w:r>
    </w:p>
    <w:sectPr w:rsidR="006051A6" w:rsidRPr="00E170DB" w:rsidSect="000A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E170DB"/>
    <w:rsid w:val="000A01CB"/>
    <w:rsid w:val="00186FF5"/>
    <w:rsid w:val="00264562"/>
    <w:rsid w:val="003118DD"/>
    <w:rsid w:val="006051A6"/>
    <w:rsid w:val="00914D55"/>
    <w:rsid w:val="00986737"/>
    <w:rsid w:val="009F1DFC"/>
    <w:rsid w:val="00D57F35"/>
    <w:rsid w:val="00E170DB"/>
    <w:rsid w:val="00F7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0DB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56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Cherif Akrem</dc:creator>
  <cp:lastModifiedBy>Cherif Akrem</cp:lastModifiedBy>
  <cp:revision>6</cp:revision>
  <dcterms:created xsi:type="dcterms:W3CDTF">2014-11-03T20:12:00Z</dcterms:created>
  <dcterms:modified xsi:type="dcterms:W3CDTF">2014-11-11T10:22:00Z</dcterms:modified>
</cp:coreProperties>
</file>